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FD8F" w14:textId="77777777" w:rsidR="00B17811" w:rsidRDefault="002E0633" w:rsidP="002E0633">
      <w:pPr>
        <w:jc w:val="center"/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 xml:space="preserve">FUNDAȚIA EPISCOP MELCHISEDEC </w:t>
      </w:r>
      <w:r w:rsidR="00B17811">
        <w:rPr>
          <w:b/>
          <w:color w:val="323E4F" w:themeColor="text2" w:themeShade="BF"/>
          <w:sz w:val="24"/>
          <w:szCs w:val="24"/>
        </w:rPr>
        <w:t xml:space="preserve">promovează oferta anului școlar 2021-2022 </w:t>
      </w:r>
    </w:p>
    <w:p w14:paraId="0E8B2EB9" w14:textId="06062F12" w:rsidR="002E0633" w:rsidRDefault="00B17811" w:rsidP="002E0633">
      <w:pPr>
        <w:jc w:val="center"/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pentru cele 20 de locuri la clasa pregătitoare și 8 locuri rămase libere, la clasa I</w:t>
      </w:r>
    </w:p>
    <w:p w14:paraId="36486A08" w14:textId="131879FE" w:rsidR="00B17811" w:rsidRDefault="00B17811" w:rsidP="002E0633">
      <w:pPr>
        <w:jc w:val="center"/>
        <w:rPr>
          <w:b/>
          <w:color w:val="323E4F" w:themeColor="text2" w:themeShade="BF"/>
          <w:sz w:val="24"/>
          <w:szCs w:val="24"/>
        </w:rPr>
      </w:pPr>
    </w:p>
    <w:p w14:paraId="2D0CCAE2" w14:textId="1468ACF5" w:rsidR="00B17811" w:rsidRDefault="00B17811" w:rsidP="002E0633">
      <w:pPr>
        <w:jc w:val="center"/>
        <w:rPr>
          <w:b/>
          <w:color w:val="323E4F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 wp14:anchorId="0EBFDEFD" wp14:editId="036C2B17">
            <wp:extent cx="413385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E096" w14:textId="77777777" w:rsidR="002E0633" w:rsidRDefault="002E0633" w:rsidP="002E0633">
      <w:pPr>
        <w:jc w:val="both"/>
        <w:rPr>
          <w:b/>
          <w:color w:val="323E4F" w:themeColor="text2" w:themeShade="BF"/>
          <w:sz w:val="24"/>
          <w:szCs w:val="24"/>
        </w:rPr>
      </w:pPr>
    </w:p>
    <w:p w14:paraId="3DC681FC" w14:textId="0C8C2562" w:rsidR="002E0633" w:rsidRPr="001B6A63" w:rsidRDefault="002E0633" w:rsidP="002E0633">
      <w:pPr>
        <w:jc w:val="both"/>
        <w:rPr>
          <w:rFonts w:cstheme="minorHAnsi"/>
          <w:b/>
          <w:color w:val="323E4F" w:themeColor="text2" w:themeShade="BF"/>
          <w:sz w:val="24"/>
          <w:szCs w:val="24"/>
        </w:rPr>
      </w:pPr>
      <w:r w:rsidRPr="001B6A63">
        <w:rPr>
          <w:b/>
          <w:color w:val="323E4F" w:themeColor="text2" w:themeShade="BF"/>
          <w:sz w:val="24"/>
          <w:szCs w:val="24"/>
        </w:rPr>
        <w:t xml:space="preserve">Programul şcolar respectă curriculumul învăţământului național al ciclului elementar </w:t>
      </w:r>
      <w:r w:rsidRPr="001B6A63">
        <w:rPr>
          <w:rFonts w:cstheme="minorHAnsi"/>
          <w:color w:val="323E4F" w:themeColor="text2" w:themeShade="BF"/>
          <w:sz w:val="24"/>
          <w:szCs w:val="24"/>
        </w:rPr>
        <w:t>-</w:t>
      </w:r>
      <w:r w:rsidRPr="001B6A63">
        <w:rPr>
          <w:color w:val="323E4F" w:themeColor="text2" w:themeShade="BF"/>
          <w:sz w:val="24"/>
          <w:szCs w:val="24"/>
        </w:rPr>
        <w:t xml:space="preserve"> clasa pregătitoare, clasele I-IV și este completat de ore și teme de studiu efectuate în școală.</w:t>
      </w:r>
    </w:p>
    <w:p w14:paraId="03757166" w14:textId="77777777" w:rsidR="002E0633" w:rsidRPr="001B6A63" w:rsidRDefault="002E0633" w:rsidP="002E0633">
      <w:pPr>
        <w:ind w:firstLine="708"/>
        <w:jc w:val="both"/>
        <w:rPr>
          <w:rFonts w:ascii="Open Sans" w:hAnsi="Open Sans" w:cs="Open Sans"/>
          <w:color w:val="323E4F" w:themeColor="text2" w:themeShade="BF"/>
          <w:sz w:val="24"/>
          <w:szCs w:val="24"/>
          <w:shd w:val="clear" w:color="auto" w:fill="FFFFFF"/>
        </w:rPr>
      </w:pPr>
      <w:r w:rsidRPr="001B6A63">
        <w:rPr>
          <w:rFonts w:cstheme="minorHAnsi"/>
          <w:b/>
          <w:color w:val="323E4F" w:themeColor="text2" w:themeShade="BF"/>
          <w:sz w:val="24"/>
          <w:szCs w:val="24"/>
        </w:rPr>
        <w:t>Programul zilnic oferit elevilor</w:t>
      </w: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: </w:t>
      </w:r>
    </w:p>
    <w:p w14:paraId="4B8C0928" w14:textId="77777777" w:rsidR="002E0633" w:rsidRPr="001B6A63" w:rsidRDefault="002E0633" w:rsidP="002E063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color w:val="323E4F" w:themeColor="text2" w:themeShade="BF"/>
        </w:rPr>
      </w:pPr>
      <w:r w:rsidRPr="001B6A63">
        <w:rPr>
          <w:rFonts w:asciiTheme="minorHAnsi" w:hAnsiTheme="minorHAnsi" w:cstheme="minorHAnsi"/>
          <w:b/>
          <w:color w:val="323E4F" w:themeColor="text2" w:themeShade="BF"/>
        </w:rPr>
        <w:t>08.00 -</w:t>
      </w:r>
      <w:r>
        <w:rPr>
          <w:rFonts w:asciiTheme="minorHAnsi" w:hAnsiTheme="minorHAnsi" w:cstheme="minorHAnsi"/>
          <w:b/>
          <w:color w:val="323E4F" w:themeColor="text2" w:themeShade="BF"/>
        </w:rPr>
        <w:t>08</w:t>
      </w:r>
      <w:r w:rsidRPr="001B6A63">
        <w:rPr>
          <w:rFonts w:asciiTheme="minorHAnsi" w:hAnsiTheme="minorHAnsi" w:cstheme="minorHAnsi"/>
          <w:b/>
          <w:color w:val="323E4F" w:themeColor="text2" w:themeShade="BF"/>
        </w:rPr>
        <w:t>.</w:t>
      </w:r>
      <w:r>
        <w:rPr>
          <w:rFonts w:asciiTheme="minorHAnsi" w:hAnsiTheme="minorHAnsi" w:cstheme="minorHAnsi"/>
          <w:b/>
          <w:color w:val="323E4F" w:themeColor="text2" w:themeShade="BF"/>
        </w:rPr>
        <w:t>3</w:t>
      </w:r>
      <w:r w:rsidRPr="001B6A63">
        <w:rPr>
          <w:rFonts w:asciiTheme="minorHAnsi" w:hAnsiTheme="minorHAnsi" w:cstheme="minorHAnsi"/>
          <w:b/>
          <w:color w:val="323E4F" w:themeColor="text2" w:themeShade="BF"/>
        </w:rPr>
        <w:t>0</w:t>
      </w:r>
      <w:r w:rsidRPr="001B6A63">
        <w:rPr>
          <w:rFonts w:asciiTheme="minorHAnsi" w:hAnsiTheme="minorHAnsi" w:cstheme="minorHAnsi"/>
          <w:color w:val="323E4F" w:themeColor="text2" w:themeShade="BF"/>
        </w:rPr>
        <w:t xml:space="preserve"> </w:t>
      </w:r>
      <w:r>
        <w:rPr>
          <w:rFonts w:asciiTheme="minorHAnsi" w:hAnsiTheme="minorHAnsi" w:cstheme="minorHAnsi"/>
          <w:color w:val="323E4F" w:themeColor="text2" w:themeShade="BF"/>
        </w:rPr>
        <w:t>primirea elevilor, înviorare, mic dejun;</w:t>
      </w:r>
    </w:p>
    <w:p w14:paraId="564818B9" w14:textId="77777777" w:rsidR="002E0633" w:rsidRDefault="002E0633" w:rsidP="002E063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>08:30</w:t>
      </w:r>
      <w:r w:rsidRPr="001B6A63">
        <w:rPr>
          <w:rFonts w:asciiTheme="minorHAnsi" w:hAnsiTheme="minorHAnsi" w:cstheme="minorHAnsi"/>
          <w:b/>
          <w:color w:val="323E4F" w:themeColor="text2" w:themeShade="BF"/>
        </w:rPr>
        <w:t>-1</w:t>
      </w:r>
      <w:r>
        <w:rPr>
          <w:rFonts w:asciiTheme="minorHAnsi" w:hAnsiTheme="minorHAnsi" w:cstheme="minorHAnsi"/>
          <w:b/>
          <w:color w:val="323E4F" w:themeColor="text2" w:themeShade="BF"/>
        </w:rPr>
        <w:t>2</w:t>
      </w:r>
      <w:r w:rsidRPr="001B6A63">
        <w:rPr>
          <w:rFonts w:asciiTheme="minorHAnsi" w:hAnsiTheme="minorHAnsi" w:cstheme="minorHAnsi"/>
          <w:b/>
          <w:color w:val="323E4F" w:themeColor="text2" w:themeShade="BF"/>
        </w:rPr>
        <w:t>.30</w:t>
      </w:r>
      <w:r w:rsidRPr="001B6A63">
        <w:rPr>
          <w:rFonts w:asciiTheme="minorHAnsi" w:hAnsiTheme="minorHAnsi" w:cstheme="minorHAnsi"/>
          <w:color w:val="323E4F" w:themeColor="text2" w:themeShade="BF"/>
        </w:rPr>
        <w:t xml:space="preserve"> </w:t>
      </w:r>
      <w:r>
        <w:rPr>
          <w:rFonts w:asciiTheme="minorHAnsi" w:hAnsiTheme="minorHAnsi" w:cstheme="minorHAnsi"/>
          <w:color w:val="323E4F" w:themeColor="text2" w:themeShade="BF"/>
        </w:rPr>
        <w:t xml:space="preserve"> activități instructiv-educative;</w:t>
      </w:r>
    </w:p>
    <w:p w14:paraId="26E95F34" w14:textId="77777777" w:rsidR="002E0633" w:rsidRPr="00F66F9F" w:rsidRDefault="002E0633" w:rsidP="002E063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bCs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12:30-13:30 </w:t>
      </w:r>
      <w:r w:rsidRPr="00F66F9F">
        <w:rPr>
          <w:rFonts w:asciiTheme="minorHAnsi" w:hAnsiTheme="minorHAnsi" w:cstheme="minorHAnsi"/>
          <w:bCs/>
          <w:color w:val="323E4F" w:themeColor="text2" w:themeShade="BF"/>
        </w:rPr>
        <w:t>servirea mesei, activități recreative/ odihnă</w:t>
      </w:r>
    </w:p>
    <w:p w14:paraId="61F61A3E" w14:textId="77777777" w:rsidR="002E0633" w:rsidRPr="001B6A63" w:rsidRDefault="002E0633" w:rsidP="002E063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color w:val="323E4F" w:themeColor="text2" w:themeShade="BF"/>
        </w:rPr>
      </w:pPr>
      <w:r w:rsidRPr="001B6A63">
        <w:rPr>
          <w:rFonts w:asciiTheme="minorHAnsi" w:hAnsiTheme="minorHAnsi" w:cstheme="minorHAnsi"/>
          <w:b/>
          <w:color w:val="323E4F" w:themeColor="text2" w:themeShade="BF"/>
        </w:rPr>
        <w:t>13.30-17.00</w:t>
      </w:r>
      <w:r w:rsidRPr="001B6A63">
        <w:rPr>
          <w:rFonts w:asciiTheme="minorHAnsi" w:hAnsiTheme="minorHAnsi" w:cstheme="minorHAnsi"/>
          <w:color w:val="323E4F" w:themeColor="text2" w:themeShade="BF"/>
        </w:rPr>
        <w:t xml:space="preserve"> activităţi opţionale şi After school.</w:t>
      </w:r>
    </w:p>
    <w:p w14:paraId="395999E3" w14:textId="77777777" w:rsidR="002E0633" w:rsidRPr="001B6A63" w:rsidRDefault="002E0633" w:rsidP="002E0633">
      <w:p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1B6A63">
        <w:rPr>
          <w:rFonts w:cstheme="minorHAnsi"/>
          <w:b/>
          <w:color w:val="323E4F" w:themeColor="text2" w:themeShade="BF"/>
          <w:sz w:val="24"/>
          <w:szCs w:val="24"/>
        </w:rPr>
        <w:t>ŞCOALA Primară „MUŞATINII”</w:t>
      </w: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 are pregătite pentru micii şcolari </w:t>
      </w:r>
      <w:r w:rsidRPr="001B6A63">
        <w:rPr>
          <w:rFonts w:cstheme="minorHAnsi"/>
          <w:b/>
          <w:color w:val="323E4F" w:themeColor="text2" w:themeShade="BF"/>
          <w:sz w:val="24"/>
          <w:szCs w:val="24"/>
        </w:rPr>
        <w:t>condiţii optime</w:t>
      </w: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: </w:t>
      </w:r>
    </w:p>
    <w:p w14:paraId="3D715961" w14:textId="77777777" w:rsidR="002E0633" w:rsidRPr="001B6A63" w:rsidRDefault="002E0633" w:rsidP="002E0633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1B6A63">
        <w:rPr>
          <w:rFonts w:cstheme="minorHAnsi"/>
          <w:b/>
          <w:color w:val="323E4F" w:themeColor="text2" w:themeShade="BF"/>
          <w:sz w:val="24"/>
          <w:szCs w:val="24"/>
        </w:rPr>
        <w:t>Clase cu spații generoase</w:t>
      </w: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 (conform cu normativele impuse prin legislaţia în vigoare) dotată cu: </w:t>
      </w:r>
    </w:p>
    <w:p w14:paraId="407EB5C1" w14:textId="77777777" w:rsidR="002E0633" w:rsidRPr="001B6A63" w:rsidRDefault="002E0633" w:rsidP="002E0633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1B6A63">
        <w:rPr>
          <w:rFonts w:eastAsia="Times New Roman" w:cstheme="minorHAnsi"/>
          <w:color w:val="323E4F" w:themeColor="text2" w:themeShade="BF"/>
          <w:sz w:val="24"/>
          <w:szCs w:val="24"/>
        </w:rPr>
        <w:t xml:space="preserve">mobilier specific, </w:t>
      </w:r>
    </w:p>
    <w:p w14:paraId="580F8CF2" w14:textId="77777777" w:rsidR="002E0633" w:rsidRPr="001B6A63" w:rsidRDefault="002E0633" w:rsidP="002E0633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1B6A63">
        <w:rPr>
          <w:rFonts w:eastAsia="Times New Roman" w:cstheme="minorHAnsi"/>
          <w:color w:val="323E4F" w:themeColor="text2" w:themeShade="BF"/>
          <w:sz w:val="24"/>
          <w:szCs w:val="24"/>
        </w:rPr>
        <w:t xml:space="preserve">materiale didactice adecvate care susţin explorarea şi învăţarea într-un mediu sigur şi atractiv, </w:t>
      </w:r>
    </w:p>
    <w:p w14:paraId="679F05F7" w14:textId="67D1A640" w:rsidR="002E0633" w:rsidRPr="001B6A63" w:rsidRDefault="002E0633" w:rsidP="002E0633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echipamente TIC noi (tabla digitala </w:t>
      </w:r>
      <w:r>
        <w:rPr>
          <w:rFonts w:cstheme="minorHAnsi"/>
          <w:color w:val="323E4F" w:themeColor="text2" w:themeShade="BF"/>
          <w:sz w:val="24"/>
          <w:szCs w:val="24"/>
        </w:rPr>
        <w:t>care</w:t>
      </w:r>
      <w:r w:rsidRPr="001B6A63">
        <w:rPr>
          <w:rFonts w:cstheme="minorHAnsi"/>
          <w:color w:val="323E4F" w:themeColor="text2" w:themeShade="BF"/>
          <w:sz w:val="24"/>
          <w:szCs w:val="24"/>
        </w:rPr>
        <w:t xml:space="preserve"> asigură condiţii la standarde europene pentru desfăşurarea activităţilor educativ-formative.  </w:t>
      </w:r>
    </w:p>
    <w:p w14:paraId="5AB4BDB4" w14:textId="77777777" w:rsidR="002E0633" w:rsidRPr="00F66F9F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</w:pPr>
      <w:r w:rsidRPr="00F66F9F">
        <w:rPr>
          <w:rFonts w:cstheme="minorHAnsi"/>
          <w:bCs/>
          <w:color w:val="323E4F" w:themeColor="text2" w:themeShade="BF"/>
          <w:sz w:val="24"/>
          <w:szCs w:val="24"/>
        </w:rPr>
        <w:t xml:space="preserve">1 </w:t>
      </w: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>sală dotată pentru servirea mesei,</w:t>
      </w:r>
    </w:p>
    <w:p w14:paraId="62DE8E96" w14:textId="77777777" w:rsidR="002E0633" w:rsidRPr="00F66F9F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</w:pP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>1 spațiu interior pentru joacă, activităţi recreative, odihnă,</w:t>
      </w:r>
    </w:p>
    <w:p w14:paraId="0F10F56D" w14:textId="77777777" w:rsidR="002E0633" w:rsidRPr="00F66F9F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cstheme="minorHAnsi"/>
          <w:bCs/>
          <w:color w:val="323E4F" w:themeColor="text2" w:themeShade="BF"/>
          <w:sz w:val="24"/>
          <w:szCs w:val="24"/>
        </w:rPr>
      </w:pP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 xml:space="preserve">1 teren exterior pentru </w:t>
      </w:r>
      <w:r w:rsidRPr="00F66F9F">
        <w:rPr>
          <w:rFonts w:cstheme="minorHAnsi"/>
          <w:bCs/>
          <w:color w:val="323E4F" w:themeColor="text2" w:themeShade="BF"/>
          <w:sz w:val="24"/>
          <w:szCs w:val="24"/>
        </w:rPr>
        <w:t>educaţie fizică şi activităţi autdoor</w:t>
      </w: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>,</w:t>
      </w:r>
    </w:p>
    <w:p w14:paraId="18A3FD6A" w14:textId="77777777" w:rsidR="002E0633" w:rsidRPr="00F66F9F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cstheme="minorHAnsi"/>
          <w:bCs/>
          <w:color w:val="323E4F" w:themeColor="text2" w:themeShade="BF"/>
          <w:sz w:val="24"/>
          <w:szCs w:val="24"/>
        </w:rPr>
      </w:pPr>
      <w:r w:rsidRPr="00F66F9F">
        <w:rPr>
          <w:rFonts w:cstheme="minorHAnsi"/>
          <w:bCs/>
          <w:color w:val="323E4F" w:themeColor="text2" w:themeShade="BF"/>
          <w:sz w:val="24"/>
          <w:szCs w:val="24"/>
        </w:rPr>
        <w:t xml:space="preserve">1 </w:t>
      </w: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>spațiu cu dulăpioare pentru depozitarea obiectelor personale ale elevilor,</w:t>
      </w:r>
    </w:p>
    <w:p w14:paraId="663D826E" w14:textId="77777777" w:rsidR="002E0633" w:rsidRPr="00F66F9F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cstheme="minorHAnsi"/>
          <w:bCs/>
          <w:color w:val="323E4F" w:themeColor="text2" w:themeShade="BF"/>
          <w:sz w:val="24"/>
          <w:szCs w:val="24"/>
        </w:rPr>
      </w:pPr>
      <w:r w:rsidRPr="00F66F9F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>1 cabinet medical,</w:t>
      </w:r>
    </w:p>
    <w:p w14:paraId="1E7B337A" w14:textId="3D4B6D4A" w:rsidR="002E0633" w:rsidRPr="00B17811" w:rsidRDefault="002E0633" w:rsidP="002E0633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cstheme="minorHAnsi"/>
          <w:bCs/>
          <w:color w:val="323E4F" w:themeColor="text2" w:themeShade="BF"/>
          <w:sz w:val="24"/>
          <w:szCs w:val="24"/>
        </w:rPr>
      </w:pPr>
      <w:r w:rsidRPr="00B17811">
        <w:rPr>
          <w:rFonts w:eastAsia="Times New Roman" w:cstheme="minorHAnsi"/>
          <w:bCs/>
          <w:color w:val="323E4F" w:themeColor="text2" w:themeShade="BF"/>
          <w:sz w:val="24"/>
          <w:szCs w:val="24"/>
          <w:lang w:eastAsia="ro-RO"/>
        </w:rPr>
        <w:t xml:space="preserve">1 cabinet de consiliere psihologică  -  logopedie. </w:t>
      </w:r>
      <w:r w:rsidRPr="00B17811">
        <w:rPr>
          <w:rFonts w:cstheme="minorHAnsi"/>
          <w:bCs/>
          <w:color w:val="323E4F" w:themeColor="text2" w:themeShade="BF"/>
          <w:sz w:val="24"/>
          <w:szCs w:val="24"/>
        </w:rPr>
        <w:t xml:space="preserve">  </w:t>
      </w:r>
    </w:p>
    <w:p w14:paraId="600C2665" w14:textId="356BB050" w:rsidR="002E0633" w:rsidRPr="00B17811" w:rsidRDefault="002E0633" w:rsidP="00B17811">
      <w:pPr>
        <w:jc w:val="center"/>
        <w:rPr>
          <w:b/>
          <w:color w:val="FF0000"/>
          <w:sz w:val="24"/>
          <w:szCs w:val="24"/>
        </w:rPr>
      </w:pPr>
      <w:r w:rsidRPr="00B17811">
        <w:rPr>
          <w:b/>
          <w:color w:val="FF0000"/>
          <w:sz w:val="24"/>
          <w:szCs w:val="24"/>
        </w:rPr>
        <w:t>OFER</w:t>
      </w:r>
      <w:r w:rsidRPr="00B17811">
        <w:rPr>
          <w:rFonts w:cstheme="minorHAnsi"/>
          <w:b/>
          <w:color w:val="FF0000"/>
          <w:sz w:val="24"/>
          <w:szCs w:val="24"/>
        </w:rPr>
        <w:t>Ă</w:t>
      </w:r>
      <w:r w:rsidRPr="00B17811">
        <w:rPr>
          <w:b/>
          <w:color w:val="FF0000"/>
          <w:sz w:val="24"/>
          <w:szCs w:val="24"/>
        </w:rPr>
        <w:t xml:space="preserve"> </w:t>
      </w:r>
      <w:r w:rsidRPr="00B17811">
        <w:rPr>
          <w:color w:val="002060"/>
          <w:sz w:val="24"/>
          <w:szCs w:val="24"/>
        </w:rPr>
        <w:t xml:space="preserve">pentru  </w:t>
      </w:r>
      <w:r w:rsidRPr="00B17811">
        <w:rPr>
          <w:b/>
          <w:color w:val="002060"/>
          <w:sz w:val="24"/>
          <w:szCs w:val="24"/>
        </w:rPr>
        <w:t>ANUL ȘCOLAR 2021-2022</w:t>
      </w:r>
    </w:p>
    <w:p w14:paraId="27279528" w14:textId="4BF5F2AD" w:rsidR="00397195" w:rsidRDefault="002E0633" w:rsidP="00B17811">
      <w:pPr>
        <w:jc w:val="center"/>
      </w:pPr>
      <w:r w:rsidRPr="00B17811">
        <w:rPr>
          <w:b/>
          <w:color w:val="FF0000"/>
          <w:sz w:val="24"/>
          <w:szCs w:val="24"/>
        </w:rPr>
        <w:t>20 locuri în clasa pregătitoare</w:t>
      </w:r>
      <w:r w:rsidR="00B17811" w:rsidRPr="00B17811">
        <w:rPr>
          <w:b/>
          <w:color w:val="FF0000"/>
          <w:sz w:val="24"/>
          <w:szCs w:val="24"/>
        </w:rPr>
        <w:t xml:space="preserve">              </w:t>
      </w:r>
      <w:r w:rsidRPr="00B17811">
        <w:rPr>
          <w:b/>
          <w:color w:val="FF0000"/>
          <w:sz w:val="24"/>
          <w:szCs w:val="24"/>
        </w:rPr>
        <w:t>Se mai pot completa 8 locuri la clasa I</w:t>
      </w:r>
      <w:r w:rsidRPr="002E0633">
        <w:rPr>
          <w:rFonts w:cstheme="minorHAnsi"/>
          <w:bCs/>
          <w:color w:val="323E4F" w:themeColor="text2" w:themeShade="BF"/>
          <w:sz w:val="24"/>
          <w:szCs w:val="24"/>
        </w:rPr>
        <w:t xml:space="preserve">  </w:t>
      </w:r>
      <w:r w:rsidR="00B17811">
        <w:rPr>
          <w:noProof/>
        </w:rPr>
        <w:drawing>
          <wp:inline distT="0" distB="0" distL="0" distR="0" wp14:anchorId="671AA26B" wp14:editId="1E32A4ED">
            <wp:extent cx="5943600" cy="524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806"/>
    <w:multiLevelType w:val="hybridMultilevel"/>
    <w:tmpl w:val="0B78442E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9762006"/>
    <w:multiLevelType w:val="hybridMultilevel"/>
    <w:tmpl w:val="9A6E0F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4636"/>
    <w:multiLevelType w:val="hybridMultilevel"/>
    <w:tmpl w:val="A4968B74"/>
    <w:lvl w:ilvl="0" w:tplc="D6C4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638"/>
    <w:multiLevelType w:val="hybridMultilevel"/>
    <w:tmpl w:val="4F783BC4"/>
    <w:lvl w:ilvl="0" w:tplc="185825C2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33"/>
    <w:rsid w:val="002E0633"/>
    <w:rsid w:val="00397195"/>
    <w:rsid w:val="00B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209D"/>
  <w15:chartTrackingRefBased/>
  <w15:docId w15:val="{12370A17-C5E1-4CA2-A74E-E0FB9BC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33"/>
    <w:pPr>
      <w:spacing w:after="0" w:line="240" w:lineRule="auto"/>
      <w:ind w:left="34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6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2E06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Despina</cp:lastModifiedBy>
  <cp:revision>1</cp:revision>
  <dcterms:created xsi:type="dcterms:W3CDTF">2021-03-18T11:42:00Z</dcterms:created>
  <dcterms:modified xsi:type="dcterms:W3CDTF">2021-03-18T11:59:00Z</dcterms:modified>
</cp:coreProperties>
</file>